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6A01" w:rsidRPr="00E149B7" w:rsidRDefault="00776A01" w:rsidP="00E149B7">
      <w:pPr>
        <w:jc w:val="center"/>
        <w:rPr>
          <w:b/>
          <w:sz w:val="42"/>
          <w:szCs w:val="42"/>
        </w:rPr>
      </w:pPr>
      <w:r w:rsidRPr="00E149B7">
        <w:rPr>
          <w:rFonts w:hint="eastAsia"/>
          <w:b/>
          <w:sz w:val="42"/>
          <w:szCs w:val="42"/>
        </w:rPr>
        <w:t>关于《国家税务总局关于自然人纳税人识别号有关事项的公告》的解读</w:t>
      </w:r>
    </w:p>
    <w:p w:rsidR="00E149B7" w:rsidRDefault="00E149B7" w:rsidP="00776A01">
      <w:pPr>
        <w:rPr>
          <w:rFonts w:hint="eastAsia"/>
        </w:rPr>
      </w:pPr>
    </w:p>
    <w:p w:rsidR="00776A01" w:rsidRPr="00E149B7" w:rsidRDefault="00776A01" w:rsidP="00E149B7">
      <w:pPr>
        <w:spacing w:line="360" w:lineRule="auto"/>
        <w:rPr>
          <w:sz w:val="28"/>
          <w:szCs w:val="28"/>
        </w:rPr>
      </w:pPr>
      <w:r>
        <w:rPr>
          <w:rFonts w:hint="eastAsia"/>
        </w:rPr>
        <w:t xml:space="preserve">　　</w:t>
      </w:r>
      <w:r w:rsidRPr="00E149B7">
        <w:rPr>
          <w:rFonts w:hint="eastAsia"/>
          <w:sz w:val="28"/>
          <w:szCs w:val="28"/>
        </w:rPr>
        <w:t>为贯彻落实新修改的《中华人民共和国个人所得税法》，国家税务总局发布了《关于自然人纳税人识别号有关事项的公告》（以下简称《公告》），现将有关内容解读如下：</w:t>
      </w:r>
    </w:p>
    <w:p w:rsidR="00776A01" w:rsidRPr="00E149B7" w:rsidRDefault="00776A01" w:rsidP="00E149B7">
      <w:pPr>
        <w:spacing w:line="360" w:lineRule="auto"/>
        <w:rPr>
          <w:sz w:val="28"/>
          <w:szCs w:val="28"/>
        </w:rPr>
      </w:pPr>
      <w:r w:rsidRPr="00E149B7">
        <w:rPr>
          <w:rFonts w:hint="eastAsia"/>
          <w:sz w:val="28"/>
          <w:szCs w:val="28"/>
        </w:rPr>
        <w:t xml:space="preserve">　　一、发布《公告》的背景</w:t>
      </w:r>
    </w:p>
    <w:p w:rsidR="00776A01" w:rsidRPr="00E149B7" w:rsidRDefault="00776A01" w:rsidP="00E149B7">
      <w:pPr>
        <w:spacing w:line="360" w:lineRule="auto"/>
        <w:rPr>
          <w:sz w:val="28"/>
          <w:szCs w:val="28"/>
        </w:rPr>
      </w:pPr>
      <w:r w:rsidRPr="00E149B7">
        <w:rPr>
          <w:rFonts w:hint="eastAsia"/>
          <w:sz w:val="28"/>
          <w:szCs w:val="28"/>
        </w:rPr>
        <w:t xml:space="preserve">　　自然人纳税人识别号是自然人纳税人办理各类涉税事项的唯一代码标识，也是税务机关开展征管工作的基础。为进一步梳理办事流程，明确事项要求，全面提升纳税服务质量，在充分征求各方的意见建议的基础上，国家税务总局制定了《国家税务总局关于自然人纳税人识别号有关事项的公告》。</w:t>
      </w:r>
    </w:p>
    <w:p w:rsidR="00776A01" w:rsidRPr="00E149B7" w:rsidRDefault="00776A01" w:rsidP="00E149B7">
      <w:pPr>
        <w:spacing w:line="360" w:lineRule="auto"/>
        <w:rPr>
          <w:sz w:val="28"/>
          <w:szCs w:val="28"/>
        </w:rPr>
      </w:pPr>
      <w:r w:rsidRPr="00E149B7">
        <w:rPr>
          <w:rFonts w:hint="eastAsia"/>
          <w:sz w:val="28"/>
          <w:szCs w:val="28"/>
        </w:rPr>
        <w:t xml:space="preserve">　　二、《公告》的具体事项</w:t>
      </w:r>
    </w:p>
    <w:p w:rsidR="00776A01" w:rsidRPr="00E149B7" w:rsidRDefault="00776A01" w:rsidP="00E149B7">
      <w:pPr>
        <w:spacing w:line="360" w:lineRule="auto"/>
        <w:rPr>
          <w:sz w:val="28"/>
          <w:szCs w:val="28"/>
        </w:rPr>
      </w:pPr>
      <w:r w:rsidRPr="00E149B7">
        <w:rPr>
          <w:rFonts w:hint="eastAsia"/>
          <w:sz w:val="28"/>
          <w:szCs w:val="28"/>
        </w:rPr>
        <w:t xml:space="preserve">　　《公告》围绕有无中国公民身份号码的两种情形，对不同身份纳税人所对应的有效身份证件作出了具体说明，同时对纳税人识别号的用途、办理的途径以及《公告》的实施时间进行了明确，具体如下：</w:t>
      </w:r>
    </w:p>
    <w:p w:rsidR="00776A01" w:rsidRPr="00E149B7" w:rsidRDefault="00776A01" w:rsidP="00E149B7">
      <w:pPr>
        <w:spacing w:line="360" w:lineRule="auto"/>
        <w:rPr>
          <w:sz w:val="28"/>
          <w:szCs w:val="28"/>
        </w:rPr>
      </w:pPr>
      <w:r w:rsidRPr="00E149B7">
        <w:rPr>
          <w:rFonts w:hint="eastAsia"/>
          <w:sz w:val="28"/>
          <w:szCs w:val="28"/>
        </w:rPr>
        <w:t xml:space="preserve">　　（一）明确了自然人纳税人识别号是自然人纳税人办理各类涉税事项的唯一代码标识。</w:t>
      </w:r>
    </w:p>
    <w:p w:rsidR="00776A01" w:rsidRPr="00E149B7" w:rsidRDefault="00776A01" w:rsidP="00E149B7">
      <w:pPr>
        <w:spacing w:line="360" w:lineRule="auto"/>
        <w:rPr>
          <w:sz w:val="28"/>
          <w:szCs w:val="28"/>
        </w:rPr>
      </w:pPr>
      <w:r w:rsidRPr="00E149B7">
        <w:rPr>
          <w:rFonts w:hint="eastAsia"/>
          <w:sz w:val="28"/>
          <w:szCs w:val="28"/>
        </w:rPr>
        <w:t xml:space="preserve">　　（二）明确了自然人纳税人办理纳税人识别号的时间、渠道及所需资料。即在首次办理涉税事项时，纳税人应向税务机关或扣缴义务人提供有效身份证件及相关信息。</w:t>
      </w:r>
    </w:p>
    <w:p w:rsidR="00776A01" w:rsidRPr="00E149B7" w:rsidRDefault="00776A01" w:rsidP="00E149B7">
      <w:pPr>
        <w:spacing w:line="360" w:lineRule="auto"/>
        <w:rPr>
          <w:sz w:val="28"/>
          <w:szCs w:val="28"/>
        </w:rPr>
      </w:pPr>
      <w:r w:rsidRPr="00E149B7">
        <w:rPr>
          <w:rFonts w:hint="eastAsia"/>
          <w:sz w:val="28"/>
          <w:szCs w:val="28"/>
        </w:rPr>
        <w:t xml:space="preserve">　　（三）明确了税务机关应当在赋予自然人纳税人识别号后告知或者通过扣缴义务人告知纳税人其纳税人识别号，并为自然人纳税人查</w:t>
      </w:r>
      <w:r w:rsidRPr="00E149B7">
        <w:rPr>
          <w:rFonts w:hint="eastAsia"/>
          <w:sz w:val="28"/>
          <w:szCs w:val="28"/>
        </w:rPr>
        <w:lastRenderedPageBreak/>
        <w:t>询本人纳税人识别号提供便利。</w:t>
      </w:r>
    </w:p>
    <w:p w:rsidR="00776A01" w:rsidRPr="00E149B7" w:rsidRDefault="00776A01" w:rsidP="00E149B7">
      <w:pPr>
        <w:spacing w:line="360" w:lineRule="auto"/>
        <w:rPr>
          <w:sz w:val="28"/>
          <w:szCs w:val="28"/>
        </w:rPr>
      </w:pPr>
      <w:r w:rsidRPr="00E149B7">
        <w:rPr>
          <w:rFonts w:hint="eastAsia"/>
          <w:sz w:val="28"/>
          <w:szCs w:val="28"/>
        </w:rPr>
        <w:t xml:space="preserve">　　（四）列举了纳税人识别号的具体用途。如自然人纳税人用以办理纳税申报、税款缴纳、申请退税、开具完税凭证、纳税查询等涉税事项。</w:t>
      </w:r>
    </w:p>
    <w:p w:rsidR="00776A01" w:rsidRPr="00E149B7" w:rsidRDefault="00776A01" w:rsidP="00E149B7">
      <w:pPr>
        <w:spacing w:line="360" w:lineRule="auto"/>
        <w:rPr>
          <w:sz w:val="28"/>
          <w:szCs w:val="28"/>
        </w:rPr>
      </w:pPr>
      <w:r w:rsidRPr="00E149B7">
        <w:rPr>
          <w:rFonts w:hint="eastAsia"/>
          <w:sz w:val="28"/>
          <w:szCs w:val="28"/>
        </w:rPr>
        <w:t xml:space="preserve">　　（五）根据不同的身份类型对“有效身份证件”做了具体阐述。如持有《中华人民共和国居民身份证》的中国公民，其有效身份证件为居民身份证；没有《中华人民共和国居民身份证》的华侨，其有效身份证件为有效的《中华人民共和国护照》和华侨身份证明；港澳居民，其有效身份证件为《港澳居民来往内地通行证》或《中华人民共和国港澳居民居住证》；台湾居民，其有效身份证件为《台湾居民来往大陆通行证》或《中华人民共和国台湾居民居住证》，同时又明确了存在多种有效身份证件的情况下，应提供有效身份证件的优先层级，如纳税人为外籍个人且持有有效的《中华人民共和国外国人永久居留身份证》（以下简称永久居留证）的，为永久居留证和外国护照；未持有永久居留证但持有有效的《中华人民共和国外国人工作许可证》（以下简称工作许可证）的自然人，为工作许可证和外国护照；其他外籍自然人，为外国护照。</w:t>
      </w:r>
    </w:p>
    <w:p w:rsidR="00776A01" w:rsidRPr="00E149B7" w:rsidRDefault="00776A01" w:rsidP="00E149B7">
      <w:pPr>
        <w:spacing w:line="360" w:lineRule="auto"/>
        <w:rPr>
          <w:sz w:val="28"/>
          <w:szCs w:val="28"/>
        </w:rPr>
      </w:pPr>
      <w:r w:rsidRPr="00E149B7">
        <w:rPr>
          <w:rFonts w:hint="eastAsia"/>
          <w:sz w:val="28"/>
          <w:szCs w:val="28"/>
        </w:rPr>
        <w:t xml:space="preserve">　　三、《公告》施行时间</w:t>
      </w:r>
    </w:p>
    <w:p w:rsidR="00E06517" w:rsidRPr="00E149B7" w:rsidRDefault="00776A01" w:rsidP="00E149B7">
      <w:pPr>
        <w:spacing w:line="360" w:lineRule="auto"/>
        <w:rPr>
          <w:sz w:val="28"/>
          <w:szCs w:val="28"/>
        </w:rPr>
      </w:pPr>
      <w:r w:rsidRPr="00E149B7">
        <w:rPr>
          <w:rFonts w:hint="eastAsia"/>
          <w:sz w:val="28"/>
          <w:szCs w:val="28"/>
        </w:rPr>
        <w:t xml:space="preserve">　　本公告自</w:t>
      </w:r>
      <w:r w:rsidRPr="00E149B7">
        <w:rPr>
          <w:rFonts w:hint="eastAsia"/>
          <w:sz w:val="28"/>
          <w:szCs w:val="28"/>
        </w:rPr>
        <w:t>2019</w:t>
      </w:r>
      <w:r w:rsidRPr="00E149B7">
        <w:rPr>
          <w:rFonts w:hint="eastAsia"/>
          <w:sz w:val="28"/>
          <w:szCs w:val="28"/>
        </w:rPr>
        <w:t>年</w:t>
      </w:r>
      <w:r w:rsidRPr="00E149B7">
        <w:rPr>
          <w:rFonts w:hint="eastAsia"/>
          <w:sz w:val="28"/>
          <w:szCs w:val="28"/>
        </w:rPr>
        <w:t>1</w:t>
      </w:r>
      <w:r w:rsidRPr="00E149B7">
        <w:rPr>
          <w:rFonts w:hint="eastAsia"/>
          <w:sz w:val="28"/>
          <w:szCs w:val="28"/>
        </w:rPr>
        <w:t>月</w:t>
      </w:r>
      <w:r w:rsidRPr="00E149B7">
        <w:rPr>
          <w:rFonts w:hint="eastAsia"/>
          <w:sz w:val="28"/>
          <w:szCs w:val="28"/>
        </w:rPr>
        <w:t>1</w:t>
      </w:r>
      <w:r w:rsidRPr="00E149B7">
        <w:rPr>
          <w:rFonts w:hint="eastAsia"/>
          <w:sz w:val="28"/>
          <w:szCs w:val="28"/>
        </w:rPr>
        <w:t>日起施行。</w:t>
      </w:r>
    </w:p>
    <w:sectPr w:rsidR="00E06517" w:rsidRPr="00E149B7" w:rsidSect="002E1D3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079A" w:rsidRDefault="0055079A" w:rsidP="00776A01">
      <w:r>
        <w:separator/>
      </w:r>
    </w:p>
  </w:endnote>
  <w:endnote w:type="continuationSeparator" w:id="1">
    <w:p w:rsidR="0055079A" w:rsidRDefault="0055079A" w:rsidP="00776A0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079A" w:rsidRDefault="0055079A" w:rsidP="00776A01">
      <w:r>
        <w:separator/>
      </w:r>
    </w:p>
  </w:footnote>
  <w:footnote w:type="continuationSeparator" w:id="1">
    <w:p w:rsidR="0055079A" w:rsidRDefault="0055079A" w:rsidP="00776A0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76A01"/>
    <w:rsid w:val="002E1D3A"/>
    <w:rsid w:val="004B30AC"/>
    <w:rsid w:val="0055079A"/>
    <w:rsid w:val="00776A01"/>
    <w:rsid w:val="007F465D"/>
    <w:rsid w:val="00E149B7"/>
    <w:rsid w:val="00F82A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D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76A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76A01"/>
    <w:rPr>
      <w:sz w:val="18"/>
      <w:szCs w:val="18"/>
    </w:rPr>
  </w:style>
  <w:style w:type="paragraph" w:styleId="a4">
    <w:name w:val="footer"/>
    <w:basedOn w:val="a"/>
    <w:link w:val="Char0"/>
    <w:uiPriority w:val="99"/>
    <w:semiHidden/>
    <w:unhideWhenUsed/>
    <w:rsid w:val="00776A0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76A01"/>
    <w:rPr>
      <w:sz w:val="18"/>
      <w:szCs w:val="18"/>
    </w:rPr>
  </w:style>
</w:styles>
</file>

<file path=word/webSettings.xml><?xml version="1.0" encoding="utf-8"?>
<w:webSettings xmlns:r="http://schemas.openxmlformats.org/officeDocument/2006/relationships" xmlns:w="http://schemas.openxmlformats.org/wordprocessingml/2006/main">
  <w:divs>
    <w:div w:id="360790254">
      <w:bodyDiv w:val="1"/>
      <w:marLeft w:val="0"/>
      <w:marRight w:val="0"/>
      <w:marTop w:val="0"/>
      <w:marBottom w:val="0"/>
      <w:divBdr>
        <w:top w:val="none" w:sz="0" w:space="0" w:color="auto"/>
        <w:left w:val="none" w:sz="0" w:space="0" w:color="auto"/>
        <w:bottom w:val="none" w:sz="0" w:space="0" w:color="auto"/>
        <w:right w:val="none" w:sz="0" w:space="0" w:color="auto"/>
      </w:divBdr>
      <w:divsChild>
        <w:div w:id="226766368">
          <w:marLeft w:val="0"/>
          <w:marRight w:val="0"/>
          <w:marTop w:val="0"/>
          <w:marBottom w:val="0"/>
          <w:divBdr>
            <w:top w:val="none" w:sz="0" w:space="0" w:color="auto"/>
            <w:left w:val="none" w:sz="0" w:space="0" w:color="auto"/>
            <w:bottom w:val="none" w:sz="0" w:space="0" w:color="auto"/>
            <w:right w:val="none" w:sz="0" w:space="0" w:color="auto"/>
          </w:divBdr>
          <w:divsChild>
            <w:div w:id="141531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153</Words>
  <Characters>874</Characters>
  <Application>Microsoft Office Word</Application>
  <DocSecurity>0</DocSecurity>
  <Lines>7</Lines>
  <Paragraphs>2</Paragraphs>
  <ScaleCrop>false</ScaleCrop>
  <Company>Microsoft</Company>
  <LinksUpToDate>false</LinksUpToDate>
  <CharactersWithSpaces>1025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李洵</cp:lastModifiedBy>
  <cp:revision>3</cp:revision>
  <dcterms:created xsi:type="dcterms:W3CDTF">2018-12-23T05:10:00Z</dcterms:created>
  <dcterms:modified xsi:type="dcterms:W3CDTF">2018-12-23T07:05:00Z</dcterms:modified>
</cp:coreProperties>
</file>